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CCD" w:rsidRDefault="00850CCD" w:rsidP="00850CCD">
      <w:pPr>
        <w:spacing w:after="0" w:line="312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13192"/>
          <w:sz w:val="32"/>
          <w:szCs w:val="32"/>
          <w:lang w:eastAsia="lt-LT"/>
        </w:rPr>
      </w:pPr>
      <w:r w:rsidRPr="00850CCD">
        <w:rPr>
          <w:rFonts w:ascii="Times New Roman" w:eastAsia="Times New Roman" w:hAnsi="Times New Roman" w:cs="Times New Roman"/>
          <w:b/>
          <w:bCs/>
          <w:color w:val="313192"/>
          <w:sz w:val="32"/>
          <w:szCs w:val="32"/>
          <w:lang w:eastAsia="lt-LT"/>
        </w:rPr>
        <w:t>Paramos skyrimo galimybės</w:t>
      </w:r>
    </w:p>
    <w:p w:rsidR="00127A43" w:rsidRPr="00850CCD" w:rsidRDefault="00127A43" w:rsidP="00850CCD">
      <w:pPr>
        <w:spacing w:after="0" w:line="312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13192"/>
          <w:sz w:val="32"/>
          <w:szCs w:val="32"/>
          <w:lang w:eastAsia="lt-LT"/>
        </w:rPr>
      </w:pPr>
    </w:p>
    <w:p w:rsidR="00850CCD" w:rsidRPr="00850CCD" w:rsidRDefault="00850CCD" w:rsidP="00850CCD">
      <w:pPr>
        <w:spacing w:after="300" w:line="312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lt-LT"/>
        </w:rPr>
      </w:pPr>
      <w:r w:rsidRPr="00850CC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lt-LT"/>
        </w:rPr>
        <w:t>Gerb</w:t>
      </w:r>
      <w:r w:rsidR="00127A4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lt-LT"/>
        </w:rPr>
        <w:t>iami lopšelio-darželio „Žemyna</w:t>
      </w:r>
      <w:r w:rsidRPr="00850CC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lt-LT"/>
        </w:rPr>
        <w:t>” bendruomenės nariai,</w:t>
      </w:r>
    </w:p>
    <w:p w:rsidR="00850CCD" w:rsidRPr="00850CCD" w:rsidRDefault="00850CCD" w:rsidP="00850CCD">
      <w:pPr>
        <w:spacing w:after="300" w:line="312" w:lineRule="atLeast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lt-LT"/>
        </w:rPr>
      </w:pPr>
      <w:r w:rsidRPr="00850CC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lt-LT"/>
        </w:rPr>
        <w:t>pasikeitus Lietuvos Respublikos labdaros ir paramos įstatymo nuostatoms, nuo 2025 m. sausio 1 d. paramą iš gyventojų skirtos 1,2 proc. GPM dalies gauti galės tik nevyriausybinės organizacijos (NVO).</w:t>
      </w:r>
    </w:p>
    <w:p w:rsidR="00850CCD" w:rsidRPr="00850CCD" w:rsidRDefault="00850CCD" w:rsidP="00850CCD">
      <w:pPr>
        <w:spacing w:after="300" w:line="312" w:lineRule="atLeast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lt-LT"/>
        </w:rPr>
      </w:pPr>
      <w:r w:rsidRPr="00850CC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lt-LT"/>
        </w:rPr>
        <w:t>Jei no</w:t>
      </w:r>
      <w:r w:rsidR="00E0031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lt-LT"/>
        </w:rPr>
        <w:t>rite paremti darželį materialine parama,</w:t>
      </w:r>
      <w:r w:rsidRPr="00850CC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lt-LT"/>
        </w:rPr>
        <w:t xml:space="preserve"> galite </w:t>
      </w:r>
      <w:r w:rsidRPr="00850CC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lt-LT"/>
        </w:rPr>
        <w:t>skirti lėšas pervedant  į žemiau nurodytą banko sąskaitą. Mokėjimo paskirtyje būtina </w:t>
      </w:r>
      <w:r w:rsidRPr="00850CC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lt-LT"/>
        </w:rPr>
        <w:t>tiksliai įvardinti įstaigos, kuriai skiriama parama, pavadinimą </w:t>
      </w:r>
      <w:r w:rsidRPr="00850CC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lt-LT"/>
        </w:rPr>
        <w:t>(Paskirtis: </w:t>
      </w:r>
      <w:r w:rsidRPr="00127A43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lt-LT"/>
        </w:rPr>
        <w:t>parama Vilnia</w:t>
      </w:r>
      <w:r w:rsidR="00127A43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lt-LT"/>
        </w:rPr>
        <w:t>us lopšeliui-darželiui „Žemyna</w:t>
      </w:r>
      <w:r w:rsidRPr="00127A43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lt-LT"/>
        </w:rPr>
        <w:t>”</w:t>
      </w:r>
      <w:r w:rsidRPr="00850CC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lt-LT"/>
        </w:rPr>
        <w:t>):</w:t>
      </w:r>
    </w:p>
    <w:p w:rsidR="00850CCD" w:rsidRPr="00850CCD" w:rsidRDefault="00850CCD" w:rsidP="00850CCD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A7A7A"/>
          <w:sz w:val="32"/>
          <w:szCs w:val="32"/>
          <w:lang w:eastAsia="lt-LT"/>
        </w:rPr>
      </w:pPr>
      <w:r w:rsidRPr="00850CCD">
        <w:rPr>
          <w:rFonts w:ascii="Times New Roman" w:eastAsia="Times New Roman" w:hAnsi="Times New Roman" w:cs="Times New Roman"/>
          <w:color w:val="7A7A7A"/>
          <w:sz w:val="32"/>
          <w:szCs w:val="32"/>
          <w:lang w:eastAsia="lt-LT"/>
        </w:rPr>
        <w:t> </w:t>
      </w:r>
    </w:p>
    <w:tbl>
      <w:tblPr>
        <w:tblW w:w="9928" w:type="dxa"/>
        <w:tblCellSpacing w:w="15" w:type="dxa"/>
        <w:tblBorders>
          <w:top w:val="single" w:sz="6" w:space="0" w:color="E5E5E5"/>
          <w:left w:val="single" w:sz="6" w:space="0" w:color="E5E5E5"/>
          <w:bottom w:val="single" w:sz="2" w:space="0" w:color="E5E5E5"/>
          <w:right w:val="single" w:sz="2" w:space="0" w:color="E5E5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4"/>
        <w:gridCol w:w="5754"/>
      </w:tblGrid>
      <w:tr w:rsidR="00850CCD" w:rsidRPr="00850CCD" w:rsidTr="00850CCD">
        <w:trPr>
          <w:tblCellSpacing w:w="15" w:type="dxa"/>
        </w:trPr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CCD" w:rsidRPr="00850CCD" w:rsidRDefault="00850CCD" w:rsidP="00850CCD">
            <w:pPr>
              <w:spacing w:after="384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lt-LT"/>
              </w:rPr>
            </w:pPr>
            <w:r w:rsidRPr="00127A4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t-LT"/>
              </w:rPr>
              <w:t>Paramos gavėjas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CCD" w:rsidRPr="00850CCD" w:rsidRDefault="00127A43" w:rsidP="00850CCD">
            <w:pPr>
              <w:spacing w:after="384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t-LT"/>
              </w:rPr>
              <w:t>Vilniaus lopšelis</w:t>
            </w:r>
            <w:r w:rsidR="00E003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t-LT"/>
              </w:rPr>
              <w:t>-</w:t>
            </w:r>
            <w:r w:rsidR="00E003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t-LT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t-LT"/>
              </w:rPr>
              <w:t>darželis „Žemyna</w:t>
            </w:r>
            <w:r w:rsidR="00850CCD" w:rsidRPr="00850C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t-LT"/>
              </w:rPr>
              <w:t>“</w:t>
            </w:r>
          </w:p>
        </w:tc>
      </w:tr>
      <w:tr w:rsidR="00850CCD" w:rsidRPr="00850CCD" w:rsidTr="00850CCD">
        <w:trPr>
          <w:tblCellSpacing w:w="15" w:type="dxa"/>
        </w:trPr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CCD" w:rsidRPr="00850CCD" w:rsidRDefault="00850CCD" w:rsidP="00850CCD">
            <w:pPr>
              <w:spacing w:after="384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lt-LT"/>
              </w:rPr>
            </w:pPr>
            <w:r w:rsidRPr="00127A4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t-LT"/>
              </w:rPr>
              <w:t>Banko sąskaitos turėtojas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CCD" w:rsidRPr="00850CCD" w:rsidRDefault="00850CCD" w:rsidP="00850CCD">
            <w:pPr>
              <w:spacing w:after="384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lt-LT"/>
              </w:rPr>
            </w:pPr>
            <w:r w:rsidRPr="00850C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t-LT"/>
              </w:rPr>
              <w:t> BĮ „</w:t>
            </w:r>
            <w:proofErr w:type="spellStart"/>
            <w:r w:rsidRPr="00850C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t-LT"/>
              </w:rPr>
              <w:t>Skaitlis</w:t>
            </w:r>
            <w:proofErr w:type="spellEnd"/>
            <w:r w:rsidRPr="00850C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t-LT"/>
              </w:rPr>
              <w:t>”</w:t>
            </w:r>
          </w:p>
        </w:tc>
      </w:tr>
      <w:tr w:rsidR="00850CCD" w:rsidRPr="00850CCD" w:rsidTr="00850CCD">
        <w:trPr>
          <w:tblCellSpacing w:w="15" w:type="dxa"/>
        </w:trPr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CCD" w:rsidRPr="00850CCD" w:rsidRDefault="00850CCD" w:rsidP="00850CCD">
            <w:pPr>
              <w:spacing w:after="384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lt-LT"/>
              </w:rPr>
            </w:pPr>
            <w:r w:rsidRPr="00E0031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t-LT"/>
              </w:rPr>
              <w:t>Sąskaitos numeris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CCD" w:rsidRPr="00850CCD" w:rsidRDefault="00E0031E" w:rsidP="00850CCD">
            <w:pPr>
              <w:spacing w:after="384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lt-LT"/>
              </w:rPr>
            </w:pPr>
            <w:r w:rsidRPr="00E0031E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LT 68 4010 0424 0395 1807</w:t>
            </w:r>
          </w:p>
        </w:tc>
      </w:tr>
      <w:tr w:rsidR="00850CCD" w:rsidRPr="00850CCD" w:rsidTr="00850CCD">
        <w:trPr>
          <w:tblCellSpacing w:w="15" w:type="dxa"/>
        </w:trPr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CCD" w:rsidRPr="00850CCD" w:rsidRDefault="00850CCD" w:rsidP="00850CCD">
            <w:pPr>
              <w:spacing w:after="384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lt-LT"/>
              </w:rPr>
            </w:pPr>
            <w:r w:rsidRPr="00127A4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t-LT"/>
              </w:rPr>
              <w:t>Bankas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CCD" w:rsidRPr="00850CCD" w:rsidRDefault="00850CCD" w:rsidP="00850CCD">
            <w:pPr>
              <w:spacing w:after="384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lt-LT"/>
              </w:rPr>
            </w:pPr>
            <w:r w:rsidRPr="00850C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t-LT"/>
              </w:rPr>
              <w:t>LUMINOR Bank AS Lietuvos skyrius</w:t>
            </w:r>
          </w:p>
        </w:tc>
      </w:tr>
    </w:tbl>
    <w:p w:rsidR="00E0031E" w:rsidRDefault="00E0031E" w:rsidP="00850CCD">
      <w:pPr>
        <w:spacing w:after="300" w:line="312" w:lineRule="atLeast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lt-LT"/>
        </w:rPr>
      </w:pPr>
    </w:p>
    <w:p w:rsidR="00850CCD" w:rsidRPr="00850CCD" w:rsidRDefault="00850CCD" w:rsidP="00850CCD">
      <w:pPr>
        <w:spacing w:after="300" w:line="312" w:lineRule="atLeast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lt-LT"/>
        </w:rPr>
      </w:pPr>
      <w:r w:rsidRPr="00850CC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lt-LT"/>
        </w:rPr>
        <w:t>Nuoširdžiai dėkojame!</w:t>
      </w:r>
    </w:p>
    <w:p w:rsidR="00BB1303" w:rsidRPr="00127A43" w:rsidRDefault="00BB1303">
      <w:pPr>
        <w:rPr>
          <w:rFonts w:ascii="Times New Roman" w:hAnsi="Times New Roman" w:cs="Times New Roman"/>
          <w:sz w:val="32"/>
          <w:szCs w:val="32"/>
        </w:rPr>
      </w:pPr>
    </w:p>
    <w:sectPr w:rsidR="00BB1303" w:rsidRPr="00127A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298"/>
    <w:rsid w:val="00127A43"/>
    <w:rsid w:val="00850CCD"/>
    <w:rsid w:val="00B10298"/>
    <w:rsid w:val="00BB1303"/>
    <w:rsid w:val="00E0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C01DF"/>
  <w15:chartTrackingRefBased/>
  <w15:docId w15:val="{D3C15628-B385-4CDC-8348-3F32AD45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850C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Antrat5">
    <w:name w:val="heading 5"/>
    <w:basedOn w:val="prastasis"/>
    <w:link w:val="Antrat5Diagrama"/>
    <w:uiPriority w:val="9"/>
    <w:qFormat/>
    <w:rsid w:val="00850CC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Antrat6">
    <w:name w:val="heading 6"/>
    <w:basedOn w:val="prastasis"/>
    <w:link w:val="Antrat6Diagrama"/>
    <w:uiPriority w:val="9"/>
    <w:qFormat/>
    <w:rsid w:val="00850CC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850CCD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850CCD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850CCD"/>
    <w:rPr>
      <w:rFonts w:ascii="Times New Roman" w:eastAsia="Times New Roman" w:hAnsi="Times New Roman" w:cs="Times New Roman"/>
      <w:b/>
      <w:bCs/>
      <w:sz w:val="15"/>
      <w:szCs w:val="15"/>
      <w:lang w:eastAsia="lt-LT"/>
    </w:rPr>
  </w:style>
  <w:style w:type="character" w:styleId="Emfaz">
    <w:name w:val="Emphasis"/>
    <w:basedOn w:val="Numatytasispastraiposriftas"/>
    <w:uiPriority w:val="20"/>
    <w:qFormat/>
    <w:rsid w:val="00850CCD"/>
    <w:rPr>
      <w:i/>
      <w:iCs/>
    </w:rPr>
  </w:style>
  <w:style w:type="paragraph" w:styleId="prastasiniatinklio">
    <w:name w:val="Normal (Web)"/>
    <w:basedOn w:val="prastasis"/>
    <w:uiPriority w:val="99"/>
    <w:semiHidden/>
    <w:unhideWhenUsed/>
    <w:rsid w:val="0085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50CCD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00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00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4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6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40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5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40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1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661</Characters>
  <Application>Microsoft Office Word</Application>
  <DocSecurity>0</DocSecurity>
  <Lines>20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Žemyna</dc:creator>
  <cp:keywords/>
  <dc:description/>
  <cp:lastModifiedBy>Žemyna</cp:lastModifiedBy>
  <cp:revision>4</cp:revision>
  <cp:lastPrinted>2025-09-18T12:13:00Z</cp:lastPrinted>
  <dcterms:created xsi:type="dcterms:W3CDTF">2025-09-18T12:11:00Z</dcterms:created>
  <dcterms:modified xsi:type="dcterms:W3CDTF">2025-09-18T12:20:00Z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14fd3f54-b790-4de7-91fb-8bfa07f3f4ec</vt:lpwstr>
  </property>
</Properties>
</file>